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4640" w:rsidRDefault="007C4640" w:rsidP="007C4640">
      <w:pPr>
        <w:pStyle w:val="Heading2"/>
        <w:ind w:left="2972"/>
      </w:pPr>
      <w:r>
        <w:rPr>
          <w:spacing w:val="-2"/>
        </w:rPr>
        <w:t>ABSTRAK</w:t>
      </w:r>
    </w:p>
    <w:p w:rsidR="007C4640" w:rsidRDefault="007C4640" w:rsidP="007C4640">
      <w:pPr>
        <w:pStyle w:val="BodyText"/>
        <w:spacing w:before="180"/>
        <w:rPr>
          <w:b/>
        </w:rPr>
      </w:pPr>
    </w:p>
    <w:p w:rsidR="007C4640" w:rsidRDefault="007C4640" w:rsidP="007C4640">
      <w:pPr>
        <w:ind w:left="995" w:right="1678"/>
        <w:jc w:val="both"/>
        <w:rPr>
          <w:b/>
          <w:sz w:val="24"/>
        </w:rPr>
      </w:pPr>
      <w:r>
        <w:rPr>
          <w:b/>
          <w:sz w:val="24"/>
        </w:rPr>
        <w:t xml:space="preserve">FAKTOR-FAKTOR YANG BERHUBUNGAN DENGAN </w:t>
      </w:r>
      <w:r>
        <w:rPr>
          <w:b/>
          <w:i/>
          <w:sz w:val="24"/>
        </w:rPr>
        <w:t xml:space="preserve">PERSONAL HYGIENE </w:t>
      </w:r>
      <w:r>
        <w:rPr>
          <w:b/>
          <w:sz w:val="24"/>
        </w:rPr>
        <w:t>PEDAGANG DAGING DI PASAR TRADISIONAL KABUPATEN PATI</w:t>
      </w:r>
    </w:p>
    <w:p w:rsidR="007C4640" w:rsidRDefault="007C4640" w:rsidP="007C4640">
      <w:pPr>
        <w:pStyle w:val="Heading3"/>
        <w:spacing w:before="157"/>
        <w:ind w:left="995"/>
      </w:pPr>
      <w:r>
        <w:t>Annisa</w:t>
      </w:r>
      <w:r>
        <w:rPr>
          <w:spacing w:val="-3"/>
        </w:rPr>
        <w:t xml:space="preserve"> </w:t>
      </w:r>
      <w:r>
        <w:rPr>
          <w:spacing w:val="-2"/>
        </w:rPr>
        <w:t>Kurniasari</w:t>
      </w:r>
    </w:p>
    <w:p w:rsidR="007C4640" w:rsidRDefault="007C4640" w:rsidP="007C4640">
      <w:pPr>
        <w:pStyle w:val="BodyText"/>
        <w:spacing w:before="168"/>
        <w:ind w:left="995" w:right="1696"/>
        <w:jc w:val="both"/>
      </w:pPr>
      <w:r>
        <w:rPr>
          <w:b/>
        </w:rPr>
        <w:t xml:space="preserve">Latar Belakang </w:t>
      </w:r>
      <w:r>
        <w:t xml:space="preserve">: Tingkat konsumsi daging ayam di Indonesia terus meningkat karena kandungan gizi yang tinggi dan harga yang terjangkau, namun rentan tercemar bakteri seperti </w:t>
      </w:r>
      <w:r>
        <w:rPr>
          <w:i/>
        </w:rPr>
        <w:t xml:space="preserve">E. coli </w:t>
      </w:r>
      <w:r>
        <w:t xml:space="preserve">dan </w:t>
      </w:r>
      <w:r>
        <w:rPr>
          <w:i/>
        </w:rPr>
        <w:t xml:space="preserve">Salmonella sp. </w:t>
      </w:r>
      <w:r>
        <w:t xml:space="preserve">akibat rendahnya </w:t>
      </w:r>
      <w:r>
        <w:rPr>
          <w:i/>
        </w:rPr>
        <w:t xml:space="preserve">personal hygiene </w:t>
      </w:r>
      <w:r>
        <w:t>pedagang. Data Kementerian Kesehatan menunjukkan 29% kasus keracunan makanan disebabkan oleh hygiene perorangan, dengan 24 kasus KLB keracunan pangan pada 2022, termasuk 3 kasus di Jawa Tengah. Berdasarkan</w:t>
      </w:r>
      <w:r>
        <w:rPr>
          <w:spacing w:val="40"/>
        </w:rPr>
        <w:t xml:space="preserve"> </w:t>
      </w:r>
      <w:r>
        <w:t>hasil observasi, di sembilan pasar tradisional Kabupaten Pati menunjukkan mayoritas</w:t>
      </w:r>
      <w:r>
        <w:rPr>
          <w:spacing w:val="-15"/>
        </w:rPr>
        <w:t xml:space="preserve"> </w:t>
      </w:r>
      <w:r>
        <w:t>pedagang</w:t>
      </w:r>
      <w:r>
        <w:rPr>
          <w:spacing w:val="-5"/>
        </w:rPr>
        <w:t xml:space="preserve"> </w:t>
      </w:r>
      <w:r>
        <w:t>tidak</w:t>
      </w:r>
      <w:r>
        <w:rPr>
          <w:spacing w:val="-4"/>
        </w:rPr>
        <w:t xml:space="preserve"> </w:t>
      </w:r>
      <w:r>
        <w:t>mencuci tangan,</w:t>
      </w:r>
      <w:r>
        <w:rPr>
          <w:spacing w:val="-4"/>
        </w:rPr>
        <w:t xml:space="preserve"> </w:t>
      </w:r>
      <w:r>
        <w:t xml:space="preserve">tidak memakai alat pelindung diri, dan membuang limbah sembarangan. Tujuan penelitian ini untuk mengetahui faktor-faktor yang berhubungan dengan </w:t>
      </w:r>
      <w:r>
        <w:rPr>
          <w:i/>
        </w:rPr>
        <w:t xml:space="preserve">personal hygiene </w:t>
      </w:r>
      <w:r>
        <w:t>pedagang daging di pasar tradisional Kabupaten Pati.</w:t>
      </w:r>
    </w:p>
    <w:p w:rsidR="007C4640" w:rsidRDefault="007C4640" w:rsidP="007C4640">
      <w:pPr>
        <w:pStyle w:val="BodyText"/>
        <w:spacing w:before="158"/>
        <w:ind w:left="995" w:right="1695"/>
        <w:jc w:val="both"/>
      </w:pPr>
      <w:r>
        <w:rPr>
          <w:b/>
        </w:rPr>
        <w:t xml:space="preserve">Metode </w:t>
      </w:r>
      <w:r>
        <w:t xml:space="preserve">: Penelitian ini menggunakan pendekatan kuantitatif dengan </w:t>
      </w:r>
      <w:r>
        <w:rPr>
          <w:i/>
        </w:rPr>
        <w:t xml:space="preserve">cross sectional, </w:t>
      </w:r>
      <w:r>
        <w:t>dengan 48 responden yang dipilih menggunakan total sampling. Data dikumpulkan</w:t>
      </w:r>
      <w:r>
        <w:rPr>
          <w:spacing w:val="-3"/>
        </w:rPr>
        <w:t xml:space="preserve"> </w:t>
      </w:r>
      <w:r>
        <w:t>menggunakan</w:t>
      </w:r>
      <w:r>
        <w:rPr>
          <w:spacing w:val="-3"/>
        </w:rPr>
        <w:t xml:space="preserve"> </w:t>
      </w:r>
      <w:r>
        <w:t>kuesioner</w:t>
      </w:r>
      <w:r>
        <w:rPr>
          <w:spacing w:val="-14"/>
        </w:rPr>
        <w:t xml:space="preserve"> </w:t>
      </w:r>
      <w:r>
        <w:t>terstruktur</w:t>
      </w:r>
      <w:r>
        <w:rPr>
          <w:spacing w:val="-14"/>
        </w:rPr>
        <w:t xml:space="preserve"> </w:t>
      </w:r>
      <w:r>
        <w:t xml:space="preserve">dan di analisis menggunakan uji </w:t>
      </w:r>
      <w:r>
        <w:rPr>
          <w:i/>
        </w:rPr>
        <w:t xml:space="preserve">chi-square </w:t>
      </w:r>
      <w:r>
        <w:t xml:space="preserve">dan </w:t>
      </w:r>
      <w:r>
        <w:rPr>
          <w:i/>
        </w:rPr>
        <w:t xml:space="preserve">fisher’s exsact </w:t>
      </w:r>
      <w:r>
        <w:t>test.</w:t>
      </w:r>
    </w:p>
    <w:p w:rsidR="007C4640" w:rsidRDefault="007C4640" w:rsidP="007C4640">
      <w:pPr>
        <w:pStyle w:val="BodyText"/>
        <w:spacing w:before="158"/>
        <w:ind w:left="995" w:right="1692"/>
        <w:jc w:val="both"/>
      </w:pPr>
      <w:r>
        <w:rPr>
          <w:b/>
        </w:rPr>
        <w:t xml:space="preserve">Hasil </w:t>
      </w:r>
      <w:r>
        <w:t xml:space="preserve">: Hasil penelitian menunjukkan bahwa terdapat hubungan signifikan antara pengetahuan (0,001:8,444), masa kerja (0,031:0,204) dengan </w:t>
      </w:r>
      <w:r>
        <w:rPr>
          <w:i/>
        </w:rPr>
        <w:t xml:space="preserve">personal hygiene </w:t>
      </w:r>
      <w:r>
        <w:t xml:space="preserve">pedagang daging. Namun tidak terdapat hubungan pendidikan (0,236), dengan </w:t>
      </w:r>
      <w:r>
        <w:rPr>
          <w:i/>
        </w:rPr>
        <w:t>personal hygiene</w:t>
      </w:r>
      <w:r>
        <w:t>.</w:t>
      </w:r>
    </w:p>
    <w:p w:rsidR="007C4640" w:rsidRDefault="007C4640" w:rsidP="007C4640">
      <w:pPr>
        <w:spacing w:before="169"/>
        <w:ind w:left="995" w:right="1698"/>
        <w:jc w:val="both"/>
        <w:rPr>
          <w:sz w:val="24"/>
        </w:rPr>
      </w:pPr>
      <w:r>
        <w:rPr>
          <w:b/>
          <w:sz w:val="24"/>
        </w:rPr>
        <w:t xml:space="preserve">Simpulan </w:t>
      </w:r>
      <w:r>
        <w:rPr>
          <w:sz w:val="24"/>
        </w:rPr>
        <w:t xml:space="preserve">: terdapat hubungan antara pengetahuan, masa kerja dengan </w:t>
      </w:r>
      <w:r>
        <w:rPr>
          <w:i/>
          <w:sz w:val="24"/>
        </w:rPr>
        <w:t xml:space="preserve">personal hygiene </w:t>
      </w:r>
      <w:r>
        <w:rPr>
          <w:sz w:val="24"/>
        </w:rPr>
        <w:t>pedagang daging</w:t>
      </w:r>
    </w:p>
    <w:p w:rsidR="007C4640" w:rsidRDefault="007C4640" w:rsidP="007C4640">
      <w:pPr>
        <w:spacing w:before="156"/>
        <w:ind w:left="995" w:right="1701"/>
        <w:jc w:val="both"/>
        <w:rPr>
          <w:sz w:val="24"/>
        </w:rPr>
      </w:pPr>
      <w:r>
        <w:rPr>
          <w:b/>
          <w:sz w:val="24"/>
        </w:rPr>
        <w:t>Kata</w:t>
      </w:r>
      <w:r>
        <w:rPr>
          <w:b/>
          <w:spacing w:val="-8"/>
          <w:sz w:val="24"/>
        </w:rPr>
        <w:t xml:space="preserve"> </w:t>
      </w:r>
      <w:r>
        <w:rPr>
          <w:b/>
          <w:sz w:val="24"/>
        </w:rPr>
        <w:t xml:space="preserve">kunci </w:t>
      </w:r>
      <w:r>
        <w:rPr>
          <w:sz w:val="24"/>
        </w:rPr>
        <w:t xml:space="preserve">: </w:t>
      </w:r>
      <w:r>
        <w:rPr>
          <w:i/>
          <w:sz w:val="24"/>
        </w:rPr>
        <w:t>Personal hygiene</w:t>
      </w:r>
      <w:r>
        <w:rPr>
          <w:sz w:val="24"/>
        </w:rPr>
        <w:t>, pedagang daging, pasar tradisional, pengetahuan, masa kerja, sanitasi.</w:t>
      </w:r>
    </w:p>
    <w:p w:rsidR="007C4640" w:rsidRDefault="007C4640" w:rsidP="007C4640">
      <w:pPr>
        <w:jc w:val="both"/>
        <w:rPr>
          <w:sz w:val="24"/>
        </w:rPr>
        <w:sectPr w:rsidR="007C4640">
          <w:pgSz w:w="11910" w:h="16840"/>
          <w:pgMar w:top="1920" w:right="0" w:bottom="1220" w:left="1275" w:header="0" w:footer="1023" w:gutter="0"/>
          <w:cols w:space="720"/>
        </w:sectPr>
      </w:pPr>
    </w:p>
    <w:p w:rsidR="007C4640" w:rsidRDefault="007C4640" w:rsidP="007C4640">
      <w:pPr>
        <w:pStyle w:val="BodyText"/>
        <w:spacing w:before="145"/>
      </w:pPr>
    </w:p>
    <w:p w:rsidR="007C4640" w:rsidRDefault="007C4640" w:rsidP="007C4640">
      <w:pPr>
        <w:pStyle w:val="Heading4"/>
        <w:spacing w:before="1"/>
        <w:ind w:left="2968" w:right="3675"/>
        <w:jc w:val="center"/>
      </w:pPr>
      <w:bookmarkStart w:id="0" w:name="_bookmark10"/>
      <w:bookmarkEnd w:id="0"/>
      <w:r>
        <w:rPr>
          <w:spacing w:val="-2"/>
        </w:rPr>
        <w:t>ABSTRACT</w:t>
      </w:r>
    </w:p>
    <w:p w:rsidR="007C4640" w:rsidRDefault="007C4640" w:rsidP="007C4640">
      <w:pPr>
        <w:pStyle w:val="BodyText"/>
        <w:spacing w:before="204"/>
        <w:rPr>
          <w:b/>
          <w:i/>
        </w:rPr>
      </w:pPr>
    </w:p>
    <w:p w:rsidR="007C4640" w:rsidRDefault="007C4640" w:rsidP="007C4640">
      <w:pPr>
        <w:ind w:left="995" w:right="1701"/>
        <w:jc w:val="both"/>
        <w:rPr>
          <w:b/>
          <w:i/>
          <w:sz w:val="24"/>
        </w:rPr>
      </w:pPr>
      <w:r>
        <w:rPr>
          <w:b/>
          <w:i/>
          <w:sz w:val="24"/>
        </w:rPr>
        <w:t>FACTORS</w:t>
      </w:r>
      <w:r>
        <w:rPr>
          <w:b/>
          <w:i/>
          <w:spacing w:val="-7"/>
          <w:sz w:val="24"/>
        </w:rPr>
        <w:t xml:space="preserve"> </w:t>
      </w:r>
      <w:r>
        <w:rPr>
          <w:b/>
          <w:i/>
          <w:sz w:val="24"/>
        </w:rPr>
        <w:t>RELATED</w:t>
      </w:r>
      <w:r>
        <w:rPr>
          <w:b/>
          <w:i/>
          <w:spacing w:val="-9"/>
          <w:sz w:val="24"/>
        </w:rPr>
        <w:t xml:space="preserve"> </w:t>
      </w:r>
      <w:r>
        <w:rPr>
          <w:b/>
          <w:i/>
          <w:sz w:val="24"/>
        </w:rPr>
        <w:t>TO</w:t>
      </w:r>
      <w:r>
        <w:rPr>
          <w:b/>
          <w:i/>
          <w:spacing w:val="-9"/>
          <w:sz w:val="24"/>
        </w:rPr>
        <w:t xml:space="preserve"> </w:t>
      </w:r>
      <w:r>
        <w:rPr>
          <w:b/>
          <w:i/>
          <w:sz w:val="24"/>
        </w:rPr>
        <w:t>THE</w:t>
      </w:r>
      <w:r>
        <w:rPr>
          <w:b/>
          <w:i/>
          <w:spacing w:val="-8"/>
          <w:sz w:val="24"/>
        </w:rPr>
        <w:t xml:space="preserve"> </w:t>
      </w:r>
      <w:r>
        <w:rPr>
          <w:b/>
          <w:i/>
          <w:sz w:val="24"/>
        </w:rPr>
        <w:t>PERSONAL</w:t>
      </w:r>
      <w:r>
        <w:rPr>
          <w:b/>
          <w:i/>
          <w:spacing w:val="-15"/>
          <w:sz w:val="24"/>
        </w:rPr>
        <w:t xml:space="preserve"> </w:t>
      </w:r>
      <w:r>
        <w:rPr>
          <w:b/>
          <w:i/>
          <w:sz w:val="24"/>
        </w:rPr>
        <w:t>HYGIENE</w:t>
      </w:r>
      <w:r>
        <w:rPr>
          <w:b/>
          <w:i/>
          <w:spacing w:val="-15"/>
          <w:sz w:val="24"/>
        </w:rPr>
        <w:t xml:space="preserve"> </w:t>
      </w:r>
      <w:r>
        <w:rPr>
          <w:b/>
          <w:i/>
          <w:sz w:val="24"/>
        </w:rPr>
        <w:t>OF</w:t>
      </w:r>
      <w:r>
        <w:rPr>
          <w:b/>
          <w:i/>
          <w:spacing w:val="-15"/>
          <w:sz w:val="24"/>
        </w:rPr>
        <w:t xml:space="preserve"> </w:t>
      </w:r>
      <w:r>
        <w:rPr>
          <w:b/>
          <w:i/>
          <w:sz w:val="24"/>
        </w:rPr>
        <w:t>MEAT</w:t>
      </w:r>
      <w:r>
        <w:rPr>
          <w:b/>
          <w:i/>
          <w:spacing w:val="-15"/>
          <w:sz w:val="24"/>
        </w:rPr>
        <w:t xml:space="preserve"> </w:t>
      </w:r>
      <w:r>
        <w:rPr>
          <w:b/>
          <w:i/>
          <w:sz w:val="24"/>
        </w:rPr>
        <w:t>VENDORS IN TRADITIONAL MARKETS IN PATI REGENCY</w:t>
      </w:r>
    </w:p>
    <w:p w:rsidR="007C4640" w:rsidRDefault="007C4640" w:rsidP="007C4640">
      <w:pPr>
        <w:spacing w:before="157"/>
        <w:ind w:left="995"/>
        <w:jc w:val="both"/>
        <w:rPr>
          <w:b/>
          <w:i/>
          <w:sz w:val="24"/>
        </w:rPr>
      </w:pPr>
      <w:r>
        <w:rPr>
          <w:b/>
          <w:i/>
          <w:sz w:val="24"/>
        </w:rPr>
        <w:t>Annisa</w:t>
      </w:r>
      <w:r>
        <w:rPr>
          <w:b/>
          <w:i/>
          <w:spacing w:val="-2"/>
          <w:sz w:val="24"/>
        </w:rPr>
        <w:t xml:space="preserve"> Kurniasari</w:t>
      </w:r>
    </w:p>
    <w:p w:rsidR="007C4640" w:rsidRDefault="007C4640" w:rsidP="007C4640">
      <w:pPr>
        <w:spacing w:before="156"/>
        <w:ind w:left="995" w:right="1706"/>
        <w:jc w:val="both"/>
        <w:rPr>
          <w:i/>
          <w:sz w:val="24"/>
        </w:rPr>
      </w:pPr>
      <w:r>
        <w:rPr>
          <w:b/>
          <w:i/>
          <w:sz w:val="24"/>
        </w:rPr>
        <w:t>Background</w:t>
      </w:r>
      <w:r>
        <w:rPr>
          <w:i/>
          <w:sz w:val="24"/>
        </w:rPr>
        <w:t>: Chicken consumption in Indonesia continues to increase due to its high nutritional content and affordable price. However, it is susceptible to bacterial contamination such as E. coli and Salmonella sp. due to poor personal hygiene. Ministry of Health data shows that 29% of food poisoning cases are caused by personal hygiene, with 24 food poisoning outbreaks in 2022, including 3 cases</w:t>
      </w:r>
      <w:r>
        <w:rPr>
          <w:i/>
          <w:spacing w:val="-6"/>
          <w:sz w:val="24"/>
        </w:rPr>
        <w:t xml:space="preserve"> </w:t>
      </w:r>
      <w:r>
        <w:rPr>
          <w:i/>
          <w:sz w:val="24"/>
        </w:rPr>
        <w:t>in Central</w:t>
      </w:r>
      <w:r>
        <w:rPr>
          <w:i/>
          <w:spacing w:val="-3"/>
          <w:sz w:val="24"/>
        </w:rPr>
        <w:t xml:space="preserve"> </w:t>
      </w:r>
      <w:r>
        <w:rPr>
          <w:i/>
          <w:sz w:val="24"/>
        </w:rPr>
        <w:t>Java. Observations</w:t>
      </w:r>
      <w:r>
        <w:rPr>
          <w:i/>
          <w:spacing w:val="-15"/>
          <w:sz w:val="24"/>
        </w:rPr>
        <w:t xml:space="preserve"> </w:t>
      </w:r>
      <w:r>
        <w:rPr>
          <w:i/>
          <w:sz w:val="24"/>
        </w:rPr>
        <w:t>in nine traditional markets in Pati Regency showed that the majority of vendors did not wash their hands, did not wear personal protective equipment, and disposed of waste carelessly. The purpose of this study was to determine factors related to the personal hygiene of meat vendors in traditional markets in Pati Regency.</w:t>
      </w:r>
    </w:p>
    <w:p w:rsidR="007C4640" w:rsidRDefault="007C4640" w:rsidP="007C4640">
      <w:pPr>
        <w:spacing w:before="170"/>
        <w:ind w:left="995" w:right="1697"/>
        <w:jc w:val="both"/>
        <w:rPr>
          <w:i/>
          <w:sz w:val="24"/>
        </w:rPr>
      </w:pPr>
      <w:r>
        <w:rPr>
          <w:b/>
          <w:i/>
          <w:sz w:val="24"/>
        </w:rPr>
        <w:t>Methods</w:t>
      </w:r>
      <w:r>
        <w:rPr>
          <w:i/>
          <w:sz w:val="24"/>
        </w:rPr>
        <w:t>: This study used a quantitative cross-sectional approach, with 48 respondents</w:t>
      </w:r>
      <w:r>
        <w:rPr>
          <w:i/>
          <w:spacing w:val="-11"/>
          <w:sz w:val="24"/>
        </w:rPr>
        <w:t xml:space="preserve"> </w:t>
      </w:r>
      <w:r>
        <w:rPr>
          <w:i/>
          <w:sz w:val="24"/>
        </w:rPr>
        <w:t>selected</w:t>
      </w:r>
      <w:r>
        <w:rPr>
          <w:i/>
          <w:spacing w:val="-15"/>
          <w:sz w:val="24"/>
        </w:rPr>
        <w:t xml:space="preserve"> </w:t>
      </w:r>
      <w:r>
        <w:rPr>
          <w:i/>
          <w:sz w:val="24"/>
        </w:rPr>
        <w:t>using total sampling. Data were collected using a structured questionnaire and analyzed using the chi-square test and Fisher's exact test.</w:t>
      </w:r>
    </w:p>
    <w:p w:rsidR="007C4640" w:rsidRDefault="007C4640" w:rsidP="007C4640">
      <w:pPr>
        <w:spacing w:before="157"/>
        <w:ind w:left="995" w:right="1708"/>
        <w:jc w:val="both"/>
        <w:rPr>
          <w:i/>
          <w:sz w:val="24"/>
        </w:rPr>
      </w:pPr>
      <w:r>
        <w:rPr>
          <w:b/>
          <w:i/>
          <w:sz w:val="24"/>
        </w:rPr>
        <w:t>Results</w:t>
      </w:r>
      <w:r>
        <w:rPr>
          <w:i/>
          <w:sz w:val="24"/>
        </w:rPr>
        <w:t>: The study showed a significant relationship between knowledge (0.001:8.444), length of service (0.031:0.204), and personal hygiene among meat vendors. However, there was no relationship between education (0.236) and personal hygiene.</w:t>
      </w:r>
    </w:p>
    <w:p w:rsidR="007C4640" w:rsidRDefault="007C4640" w:rsidP="007C4640">
      <w:pPr>
        <w:spacing w:before="157"/>
        <w:ind w:left="995" w:right="1707"/>
        <w:jc w:val="both"/>
        <w:rPr>
          <w:i/>
          <w:sz w:val="24"/>
        </w:rPr>
      </w:pPr>
      <w:r>
        <w:rPr>
          <w:b/>
          <w:i/>
          <w:sz w:val="24"/>
        </w:rPr>
        <w:t>Conclusion</w:t>
      </w:r>
      <w:r>
        <w:rPr>
          <w:i/>
          <w:sz w:val="24"/>
        </w:rPr>
        <w:t>: There is a relationship between knowledge, length of service, and personal hygiene among meat vendors.</w:t>
      </w:r>
    </w:p>
    <w:p w:rsidR="007C4640" w:rsidRDefault="007C4640" w:rsidP="007C4640">
      <w:pPr>
        <w:spacing w:before="169"/>
        <w:ind w:left="995" w:right="1706"/>
        <w:jc w:val="both"/>
        <w:rPr>
          <w:i/>
          <w:sz w:val="24"/>
        </w:rPr>
      </w:pPr>
      <w:r>
        <w:rPr>
          <w:b/>
          <w:i/>
          <w:sz w:val="24"/>
        </w:rPr>
        <w:t>Keywords</w:t>
      </w:r>
      <w:r>
        <w:rPr>
          <w:i/>
          <w:sz w:val="24"/>
        </w:rPr>
        <w:t>: Personal hygiene, meat vendors, traditional markets, knowledge, length of service, sanitation.</w:t>
      </w:r>
    </w:p>
    <w:p w:rsidR="00A35518" w:rsidRDefault="00A35518">
      <w:bookmarkStart w:id="1" w:name="_GoBack"/>
      <w:bookmarkEnd w:id="1"/>
    </w:p>
    <w:sectPr w:rsidR="00A355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640"/>
    <w:rsid w:val="007C4640"/>
    <w:rsid w:val="00A35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C4640"/>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7C4640"/>
    <w:pPr>
      <w:spacing w:before="1"/>
      <w:ind w:left="2969" w:right="3675"/>
      <w:jc w:val="center"/>
      <w:outlineLvl w:val="1"/>
    </w:pPr>
    <w:rPr>
      <w:b/>
      <w:bCs/>
      <w:sz w:val="24"/>
      <w:szCs w:val="24"/>
    </w:rPr>
  </w:style>
  <w:style w:type="paragraph" w:styleId="Heading3">
    <w:name w:val="heading 3"/>
    <w:basedOn w:val="Normal"/>
    <w:link w:val="Heading3Char"/>
    <w:uiPriority w:val="1"/>
    <w:qFormat/>
    <w:rsid w:val="007C4640"/>
    <w:pPr>
      <w:ind w:left="1559"/>
      <w:jc w:val="both"/>
      <w:outlineLvl w:val="2"/>
    </w:pPr>
    <w:rPr>
      <w:b/>
      <w:bCs/>
      <w:sz w:val="24"/>
      <w:szCs w:val="24"/>
    </w:rPr>
  </w:style>
  <w:style w:type="paragraph" w:styleId="Heading4">
    <w:name w:val="heading 4"/>
    <w:basedOn w:val="Normal"/>
    <w:link w:val="Heading4Char"/>
    <w:uiPriority w:val="1"/>
    <w:qFormat/>
    <w:rsid w:val="007C4640"/>
    <w:pPr>
      <w:ind w:left="995"/>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7C4640"/>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7C4640"/>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7C4640"/>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7C4640"/>
    <w:rPr>
      <w:sz w:val="24"/>
      <w:szCs w:val="24"/>
    </w:rPr>
  </w:style>
  <w:style w:type="character" w:customStyle="1" w:styleId="BodyTextChar">
    <w:name w:val="Body Text Char"/>
    <w:basedOn w:val="DefaultParagraphFont"/>
    <w:link w:val="BodyText"/>
    <w:uiPriority w:val="1"/>
    <w:rsid w:val="007C4640"/>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C4640"/>
    <w:pPr>
      <w:widowControl w:val="0"/>
      <w:autoSpaceDE w:val="0"/>
      <w:autoSpaceDN w:val="0"/>
      <w:spacing w:after="0" w:line="240" w:lineRule="auto"/>
    </w:pPr>
    <w:rPr>
      <w:rFonts w:ascii="Times New Roman" w:eastAsia="Times New Roman" w:hAnsi="Times New Roman" w:cs="Times New Roman"/>
      <w:lang w:val="id"/>
    </w:rPr>
  </w:style>
  <w:style w:type="paragraph" w:styleId="Heading2">
    <w:name w:val="heading 2"/>
    <w:basedOn w:val="Normal"/>
    <w:link w:val="Heading2Char"/>
    <w:uiPriority w:val="1"/>
    <w:qFormat/>
    <w:rsid w:val="007C4640"/>
    <w:pPr>
      <w:spacing w:before="1"/>
      <w:ind w:left="2969" w:right="3675"/>
      <w:jc w:val="center"/>
      <w:outlineLvl w:val="1"/>
    </w:pPr>
    <w:rPr>
      <w:b/>
      <w:bCs/>
      <w:sz w:val="24"/>
      <w:szCs w:val="24"/>
    </w:rPr>
  </w:style>
  <w:style w:type="paragraph" w:styleId="Heading3">
    <w:name w:val="heading 3"/>
    <w:basedOn w:val="Normal"/>
    <w:link w:val="Heading3Char"/>
    <w:uiPriority w:val="1"/>
    <w:qFormat/>
    <w:rsid w:val="007C4640"/>
    <w:pPr>
      <w:ind w:left="1559"/>
      <w:jc w:val="both"/>
      <w:outlineLvl w:val="2"/>
    </w:pPr>
    <w:rPr>
      <w:b/>
      <w:bCs/>
      <w:sz w:val="24"/>
      <w:szCs w:val="24"/>
    </w:rPr>
  </w:style>
  <w:style w:type="paragraph" w:styleId="Heading4">
    <w:name w:val="heading 4"/>
    <w:basedOn w:val="Normal"/>
    <w:link w:val="Heading4Char"/>
    <w:uiPriority w:val="1"/>
    <w:qFormat/>
    <w:rsid w:val="007C4640"/>
    <w:pPr>
      <w:ind w:left="995"/>
      <w:jc w:val="both"/>
      <w:outlineLvl w:val="3"/>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7C4640"/>
    <w:rPr>
      <w:rFonts w:ascii="Times New Roman" w:eastAsia="Times New Roman" w:hAnsi="Times New Roman" w:cs="Times New Roman"/>
      <w:b/>
      <w:bCs/>
      <w:sz w:val="24"/>
      <w:szCs w:val="24"/>
      <w:lang w:val="id"/>
    </w:rPr>
  </w:style>
  <w:style w:type="character" w:customStyle="1" w:styleId="Heading3Char">
    <w:name w:val="Heading 3 Char"/>
    <w:basedOn w:val="DefaultParagraphFont"/>
    <w:link w:val="Heading3"/>
    <w:uiPriority w:val="1"/>
    <w:rsid w:val="007C4640"/>
    <w:rPr>
      <w:rFonts w:ascii="Times New Roman" w:eastAsia="Times New Roman" w:hAnsi="Times New Roman" w:cs="Times New Roman"/>
      <w:b/>
      <w:bCs/>
      <w:sz w:val="24"/>
      <w:szCs w:val="24"/>
      <w:lang w:val="id"/>
    </w:rPr>
  </w:style>
  <w:style w:type="character" w:customStyle="1" w:styleId="Heading4Char">
    <w:name w:val="Heading 4 Char"/>
    <w:basedOn w:val="DefaultParagraphFont"/>
    <w:link w:val="Heading4"/>
    <w:uiPriority w:val="1"/>
    <w:rsid w:val="007C4640"/>
    <w:rPr>
      <w:rFonts w:ascii="Times New Roman" w:eastAsia="Times New Roman" w:hAnsi="Times New Roman" w:cs="Times New Roman"/>
      <w:b/>
      <w:bCs/>
      <w:i/>
      <w:iCs/>
      <w:sz w:val="24"/>
      <w:szCs w:val="24"/>
      <w:lang w:val="id"/>
    </w:rPr>
  </w:style>
  <w:style w:type="paragraph" w:styleId="BodyText">
    <w:name w:val="Body Text"/>
    <w:basedOn w:val="Normal"/>
    <w:link w:val="BodyTextChar"/>
    <w:uiPriority w:val="1"/>
    <w:qFormat/>
    <w:rsid w:val="007C4640"/>
    <w:rPr>
      <w:sz w:val="24"/>
      <w:szCs w:val="24"/>
    </w:rPr>
  </w:style>
  <w:style w:type="character" w:customStyle="1" w:styleId="BodyTextChar">
    <w:name w:val="Body Text Char"/>
    <w:basedOn w:val="DefaultParagraphFont"/>
    <w:link w:val="BodyText"/>
    <w:uiPriority w:val="1"/>
    <w:rsid w:val="007C4640"/>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476</Words>
  <Characters>2717</Characters>
  <Application>Microsoft Office Word</Application>
  <DocSecurity>0</DocSecurity>
  <Lines>22</Lines>
  <Paragraphs>6</Paragraphs>
  <ScaleCrop>false</ScaleCrop>
  <Company/>
  <LinksUpToDate>false</LinksUpToDate>
  <CharactersWithSpaces>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2026-08-26T07:08:00Z</dcterms:created>
  <dcterms:modified xsi:type="dcterms:W3CDTF">2026-08-26T07:08:00Z</dcterms:modified>
</cp:coreProperties>
</file>